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4" w:rsidRDefault="00DF0A48">
      <w:r>
        <w:t xml:space="preserve">Trigonometry Project  </w:t>
      </w:r>
      <w:r>
        <w:tab/>
      </w:r>
      <w:r>
        <w:tab/>
      </w:r>
      <w:r>
        <w:tab/>
      </w:r>
      <w:r w:rsidR="009F5DB9">
        <w:tab/>
      </w:r>
      <w:proofErr w:type="gramStart"/>
      <w:r>
        <w:t xml:space="preserve">Assigned  </w:t>
      </w:r>
      <w:r w:rsidR="00BA0D5A">
        <w:t>_</w:t>
      </w:r>
      <w:proofErr w:type="gramEnd"/>
      <w:r w:rsidR="00BA0D5A">
        <w:t>_______________</w:t>
      </w:r>
      <w:r>
        <w:tab/>
      </w:r>
      <w:r>
        <w:tab/>
      </w:r>
      <w:r w:rsidR="00BA0D5A">
        <w:tab/>
      </w:r>
      <w:r>
        <w:t xml:space="preserve">Due  </w:t>
      </w:r>
      <w:r w:rsidR="00BA0D5A">
        <w:t>_______________</w:t>
      </w:r>
    </w:p>
    <w:p w:rsidR="00DF0A48" w:rsidRPr="0010729F" w:rsidRDefault="00DF0A48">
      <w:pPr>
        <w:rPr>
          <w:u w:val="single"/>
        </w:rPr>
      </w:pPr>
      <w:r>
        <w:t xml:space="preserve">Now that we have finished Chapter 4 (Whew!!), I want to see what you learned.  This project </w:t>
      </w:r>
      <w:r w:rsidR="001D5066">
        <w:t>consists of</w:t>
      </w:r>
      <w:r>
        <w:t xml:space="preserve"> two parts.  You have</w:t>
      </w:r>
      <w:r w:rsidR="0010729F">
        <w:t xml:space="preserve"> approximately</w:t>
      </w:r>
      <w:r>
        <w:t xml:space="preserve"> three weeks to complete the project.  No class time will be given</w:t>
      </w:r>
      <w:r w:rsidRPr="0010729F">
        <w:t xml:space="preserve">.  </w:t>
      </w:r>
      <w:r w:rsidRPr="0010729F">
        <w:rPr>
          <w:i/>
        </w:rPr>
        <w:t xml:space="preserve">This project will count as a 50 point test grade. </w:t>
      </w:r>
      <w:bookmarkStart w:id="0" w:name="_GoBack"/>
      <w:bookmarkEnd w:id="0"/>
    </w:p>
    <w:p w:rsidR="00DF0A48" w:rsidRDefault="00BA0D5A" w:rsidP="00DF0A48">
      <w:pPr>
        <w:pStyle w:val="ListParagraph"/>
        <w:numPr>
          <w:ilvl w:val="0"/>
          <w:numId w:val="4"/>
        </w:numPr>
      </w:pPr>
      <w:r w:rsidRPr="00BA0D5A">
        <w:rPr>
          <w:b/>
        </w:rPr>
        <w:t>Individual Portion:</w:t>
      </w:r>
      <w:r>
        <w:t xml:space="preserve">  </w:t>
      </w:r>
      <w:r w:rsidR="00DF0A48">
        <w:t xml:space="preserve">Write a one page paper (typed, double spaced, 12 </w:t>
      </w:r>
      <w:proofErr w:type="gramStart"/>
      <w:r w:rsidR="00DF0A48">
        <w:t>font</w:t>
      </w:r>
      <w:proofErr w:type="gramEnd"/>
      <w:r w:rsidR="00DF0A48">
        <w:t>) that defines trigonometry and give</w:t>
      </w:r>
      <w:r w:rsidR="008468B4">
        <w:t>s</w:t>
      </w:r>
      <w:r w:rsidR="00DF0A48">
        <w:t xml:space="preserve"> a brief history of its origin.  Please use the PEAR model and cite your sources.  </w:t>
      </w:r>
      <w:r w:rsidR="00DF0A48" w:rsidRPr="00BA0D5A">
        <w:rPr>
          <w:i/>
        </w:rPr>
        <w:t xml:space="preserve">This portion of the project </w:t>
      </w:r>
      <w:r w:rsidRPr="00BA0D5A">
        <w:rPr>
          <w:i/>
        </w:rPr>
        <w:t>will cou</w:t>
      </w:r>
      <w:r w:rsidR="00380863" w:rsidRPr="00BA0D5A">
        <w:rPr>
          <w:i/>
        </w:rPr>
        <w:t>nt 20</w:t>
      </w:r>
      <w:r w:rsidR="00DF0A48" w:rsidRPr="00BA0D5A">
        <w:rPr>
          <w:i/>
        </w:rPr>
        <w:t xml:space="preserve"> points.</w:t>
      </w:r>
    </w:p>
    <w:p w:rsidR="00DF0A48" w:rsidRPr="00BA0D5A" w:rsidRDefault="00DF0A48" w:rsidP="00DF0A48">
      <w:pPr>
        <w:pStyle w:val="ListParagraph"/>
        <w:numPr>
          <w:ilvl w:val="0"/>
          <w:numId w:val="4"/>
        </w:numPr>
        <w:rPr>
          <w:i/>
        </w:rPr>
      </w:pPr>
      <w:r w:rsidRPr="00BA0D5A">
        <w:rPr>
          <w:b/>
        </w:rPr>
        <w:t xml:space="preserve"> </w:t>
      </w:r>
      <w:r w:rsidR="00BA0D5A" w:rsidRPr="00BA0D5A">
        <w:rPr>
          <w:b/>
        </w:rPr>
        <w:t>Partner Portion:</w:t>
      </w:r>
      <w:r w:rsidR="00BA0D5A">
        <w:t xml:space="preserve">  </w:t>
      </w:r>
      <w:r>
        <w:t xml:space="preserve">Produce a </w:t>
      </w:r>
      <w:r w:rsidR="008468B4">
        <w:t>PowerPoint</w:t>
      </w:r>
      <w:r>
        <w:t xml:space="preserve"> presentation demonstrating your knowledge of the concepts we have learned so far this semester.  Each presentation must contain </w:t>
      </w:r>
      <w:r w:rsidR="00BA0D5A">
        <w:t>1)</w:t>
      </w:r>
      <w:r w:rsidR="00032930">
        <w:t xml:space="preserve"> </w:t>
      </w:r>
      <w:r w:rsidR="00BA0D5A">
        <w:t>a title page 2)</w:t>
      </w:r>
      <w:r>
        <w:t xml:space="preserve"> at least one slide from each of the catego</w:t>
      </w:r>
      <w:r w:rsidR="00BA0D5A">
        <w:t xml:space="preserve">ries listed below and 3) </w:t>
      </w:r>
      <w:r>
        <w:t>a summary of what you most enjoyed learning in this chapter.  You</w:t>
      </w:r>
      <w:r w:rsidR="00032930">
        <w:t xml:space="preserve"> and your partner</w:t>
      </w:r>
      <w:r>
        <w:t xml:space="preserve"> will each earn the same grade.  Be creative and have some fun with it!  </w:t>
      </w:r>
      <w:r w:rsidR="00BA0D5A">
        <w:t>The cover is worth up to 2</w:t>
      </w:r>
      <w:r w:rsidR="008468B4">
        <w:t xml:space="preserve"> points</w:t>
      </w:r>
      <w:r w:rsidR="00BA0D5A">
        <w:t xml:space="preserve"> and the </w:t>
      </w:r>
      <w:r w:rsidR="00032930">
        <w:t xml:space="preserve">individual </w:t>
      </w:r>
      <w:r w:rsidR="00BA0D5A">
        <w:t>summary is worth 1 point</w:t>
      </w:r>
      <w:r w:rsidR="008468B4">
        <w:t>.  The other three categories apply to each of the other slides in the PowerPoint for a maximum score of 9 points per slide</w:t>
      </w:r>
      <w:r>
        <w:t>.</w:t>
      </w:r>
      <w:r w:rsidR="008468B4">
        <w:t xml:space="preserve">  </w:t>
      </w:r>
      <w:r w:rsidR="00BA0D5A" w:rsidRPr="00BA0D5A">
        <w:rPr>
          <w:i/>
        </w:rPr>
        <w:t>This portion of the project will count 30 points.</w:t>
      </w:r>
    </w:p>
    <w:tbl>
      <w:tblPr>
        <w:tblpPr w:leftFromText="180" w:rightFromText="180" w:vertAnchor="text" w:horzAnchor="margin" w:tblpXSpec="center" w:tblpY="54"/>
        <w:tblW w:w="8014" w:type="dxa"/>
        <w:tblLook w:val="04A0" w:firstRow="1" w:lastRow="0" w:firstColumn="1" w:lastColumn="0" w:noHBand="0" w:noVBand="1"/>
      </w:tblPr>
      <w:tblGrid>
        <w:gridCol w:w="2524"/>
        <w:gridCol w:w="1830"/>
        <w:gridCol w:w="1830"/>
        <w:gridCol w:w="1830"/>
      </w:tblGrid>
      <w:tr w:rsidR="00E50ACB" w:rsidRPr="00E50ACB" w:rsidTr="00E50ACB">
        <w:trPr>
          <w:trHeight w:val="180"/>
        </w:trPr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24"/>
              </w:rPr>
            </w:pPr>
            <w:r w:rsidRPr="00E50AC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24"/>
              </w:rPr>
              <w:t xml:space="preserve">Trigonometry </w:t>
            </w:r>
            <w:r w:rsidR="008468B4" w:rsidRPr="00E50AC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24"/>
              </w:rPr>
              <w:t>PowerPoint</w:t>
            </w:r>
            <w:r w:rsidRPr="00E50AC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24"/>
              </w:rPr>
              <w:t xml:space="preserve"> Project Grading Rubric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</w:rPr>
            </w:pPr>
          </w:p>
        </w:tc>
      </w:tr>
      <w:tr w:rsidR="00E50ACB" w:rsidRPr="00E50ACB" w:rsidTr="008468B4">
        <w:trPr>
          <w:trHeight w:val="129"/>
        </w:trPr>
        <w:tc>
          <w:tcPr>
            <w:tcW w:w="2524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</w:rPr>
            </w:pPr>
          </w:p>
        </w:tc>
      </w:tr>
      <w:tr w:rsidR="00E50ACB" w:rsidRPr="00E50ACB" w:rsidTr="008468B4">
        <w:trPr>
          <w:trHeight w:val="124"/>
        </w:trPr>
        <w:tc>
          <w:tcPr>
            <w:tcW w:w="252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</w:pPr>
            <w:r w:rsidRPr="00E50ACB"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  <w:t>Category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4F81BD"/>
              <w:bottom w:val="single" w:sz="12" w:space="0" w:color="4F81BD"/>
              <w:right w:val="nil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</w:pPr>
            <w:r w:rsidRPr="00E50ACB"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12" w:space="0" w:color="4F81BD"/>
              <w:right w:val="nil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</w:pPr>
            <w:r w:rsidRPr="00E50ACB"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</w:pPr>
            <w:r w:rsidRPr="00E50ACB">
              <w:rPr>
                <w:rFonts w:eastAsia="Times New Roman" w:cs="Calibri"/>
                <w:b/>
                <w:bCs/>
                <w:color w:val="1F497D"/>
                <w:sz w:val="24"/>
                <w:szCs w:val="24"/>
              </w:rPr>
              <w:t>1</w:t>
            </w:r>
          </w:p>
        </w:tc>
      </w:tr>
      <w:tr w:rsidR="00E50ACB" w:rsidRPr="00E50ACB" w:rsidTr="00E50ACB">
        <w:trPr>
          <w:trHeight w:val="39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BA0D5A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Cover</w:t>
            </w:r>
            <w:r w:rsidR="00BA0D5A">
              <w:rPr>
                <w:rFonts w:eastAsia="Times New Roman" w:cs="Calibri"/>
                <w:color w:val="000000"/>
                <w:sz w:val="24"/>
                <w:szCs w:val="24"/>
              </w:rPr>
              <w:t>(2pts)</w:t>
            </w:r>
          </w:p>
          <w:p w:rsidR="00E50ACB" w:rsidRPr="00E50ACB" w:rsidRDefault="00BA0D5A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Summary(1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pt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Attractive and complete.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Somewhat attractive and complete.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Unattractive and incomplete.</w:t>
            </w:r>
          </w:p>
        </w:tc>
      </w:tr>
      <w:tr w:rsidR="00E50ACB" w:rsidRPr="00E50ACB" w:rsidTr="00E50ACB">
        <w:trPr>
          <w:trHeight w:val="3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Explanation includes details and is clear.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Explanation has few details and</w:t>
            </w:r>
            <w:r w:rsidR="00994CAE">
              <w:rPr>
                <w:rFonts w:eastAsia="Times New Roman" w:cs="Calibri"/>
                <w:color w:val="000000"/>
                <w:sz w:val="24"/>
                <w:szCs w:val="24"/>
              </w:rPr>
              <w:t>/or</w:t>
            </w: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 xml:space="preserve"> is somewhat clear.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Explanation has no details and</w:t>
            </w:r>
            <w:r w:rsidR="00994CAE">
              <w:rPr>
                <w:rFonts w:eastAsia="Times New Roman" w:cs="Calibri"/>
                <w:color w:val="000000"/>
                <w:sz w:val="24"/>
                <w:szCs w:val="24"/>
              </w:rPr>
              <w:t>/or</w:t>
            </w: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 xml:space="preserve"> is unclear.</w:t>
            </w:r>
          </w:p>
        </w:tc>
      </w:tr>
      <w:tr w:rsidR="00E50ACB" w:rsidRPr="00E50ACB" w:rsidTr="00E50ACB">
        <w:trPr>
          <w:trHeight w:val="210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Mathematical Vocabulary/Content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Correct mathematical content and vocabulary is always used.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 xml:space="preserve">Correct mathematical </w:t>
            </w:r>
            <w:r w:rsidR="008468B4">
              <w:rPr>
                <w:rFonts w:eastAsia="Times New Roman" w:cs="Calibri"/>
                <w:color w:val="000000"/>
                <w:sz w:val="24"/>
                <w:szCs w:val="24"/>
              </w:rPr>
              <w:t>content and</w:t>
            </w:r>
            <w:r w:rsidR="00994CAE">
              <w:rPr>
                <w:rFonts w:eastAsia="Times New Roman" w:cs="Calibri"/>
                <w:color w:val="000000"/>
                <w:sz w:val="24"/>
                <w:szCs w:val="24"/>
              </w:rPr>
              <w:t>/or</w:t>
            </w:r>
            <w:r w:rsidR="008468B4">
              <w:rPr>
                <w:rFonts w:eastAsia="Times New Roman" w:cs="Calibri"/>
                <w:color w:val="000000"/>
                <w:sz w:val="24"/>
                <w:szCs w:val="24"/>
              </w:rPr>
              <w:t xml:space="preserve"> vocabulary </w:t>
            </w:r>
            <w:proofErr w:type="gramStart"/>
            <w:r w:rsidR="008468B4">
              <w:rPr>
                <w:rFonts w:eastAsia="Times New Roman" w:cs="Calibri"/>
                <w:color w:val="000000"/>
                <w:sz w:val="24"/>
                <w:szCs w:val="24"/>
              </w:rPr>
              <w:t>is</w:t>
            </w:r>
            <w:proofErr w:type="gramEnd"/>
            <w:r w:rsidR="008468B4">
              <w:rPr>
                <w:rFonts w:eastAsia="Times New Roman" w:cs="Calibri"/>
                <w:color w:val="000000"/>
                <w:sz w:val="24"/>
                <w:szCs w:val="24"/>
              </w:rPr>
              <w:t xml:space="preserve"> genera</w:t>
            </w: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lly used.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50ACB" w:rsidRPr="00E50ACB" w:rsidRDefault="00E50ACB" w:rsidP="00E50AC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C</w:t>
            </w:r>
            <w:r w:rsidR="00994CAE">
              <w:rPr>
                <w:rFonts w:eastAsia="Times New Roman" w:cs="Calibri"/>
                <w:color w:val="000000"/>
                <w:sz w:val="24"/>
                <w:szCs w:val="24"/>
              </w:rPr>
              <w:t xml:space="preserve">orrect mathematical content and/or </w:t>
            </w: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 xml:space="preserve">vocabulary </w:t>
            </w:r>
            <w:proofErr w:type="gramStart"/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is</w:t>
            </w:r>
            <w:proofErr w:type="gramEnd"/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 xml:space="preserve"> rarely used.</w:t>
            </w:r>
          </w:p>
        </w:tc>
      </w:tr>
      <w:tr w:rsidR="00BA0D5A" w:rsidRPr="00E50ACB" w:rsidTr="00E50ACB">
        <w:trPr>
          <w:trHeight w:val="108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BA0D5A" w:rsidRPr="00E50ACB" w:rsidRDefault="00BA0D5A" w:rsidP="00BA0D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50ACB">
              <w:rPr>
                <w:rFonts w:eastAsia="Times New Roman" w:cs="Calibri"/>
                <w:color w:val="000000"/>
                <w:sz w:val="24"/>
                <w:szCs w:val="24"/>
              </w:rPr>
              <w:t>Neatness/Organization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BA0D5A" w:rsidRDefault="00BA0D5A" w:rsidP="00BA0D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Examples are presented in 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a neat, clear, organized fashion that are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correct and easy to follow and understand.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BA0D5A" w:rsidRPr="00E50ACB" w:rsidRDefault="00BA0D5A" w:rsidP="00BA0D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Examples are presented in a relatively neat, clear, and organized fas</w:t>
            </w:r>
            <w:r w:rsidR="006A6613">
              <w:rPr>
                <w:rFonts w:eastAsia="Times New Roman" w:cs="Calibri"/>
                <w:color w:val="000000"/>
                <w:sz w:val="24"/>
                <w:szCs w:val="24"/>
              </w:rPr>
              <w:t>hion that are mostly correct,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generally easy to follow and</w:t>
            </w:r>
            <w:r w:rsidR="006A6613">
              <w:rPr>
                <w:rFonts w:eastAsia="Times New Roman" w:cs="Calibri"/>
                <w:color w:val="000000"/>
                <w:sz w:val="24"/>
                <w:szCs w:val="24"/>
              </w:rPr>
              <w:t>/or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understand.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BA0D5A" w:rsidRDefault="00BA0D5A" w:rsidP="00BA0D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Examples lack neatness and organization and are incorrect, are difficult to follow and/or understand.</w:t>
            </w:r>
          </w:p>
          <w:p w:rsidR="006A6613" w:rsidRDefault="006A6613" w:rsidP="00BA0D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:rsidR="006A6613" w:rsidRPr="00E50ACB" w:rsidRDefault="006A6613" w:rsidP="00BA0D5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E50ACB" w:rsidRDefault="00E50ACB" w:rsidP="00DF0A48"/>
    <w:p w:rsidR="006A6613" w:rsidRDefault="006A6613" w:rsidP="00DF0A48"/>
    <w:p w:rsidR="00E50ACB" w:rsidRDefault="008468B4" w:rsidP="00DF0A48">
      <w:r>
        <w:t>The</w:t>
      </w:r>
      <w:r w:rsidR="00DF0A48">
        <w:t xml:space="preserve"> </w:t>
      </w:r>
      <w:r>
        <w:t>PowerPoint portion</w:t>
      </w:r>
      <w:r w:rsidR="00994CAE">
        <w:t xml:space="preserve"> must be emailed to me by </w:t>
      </w:r>
      <w:r w:rsidR="00DF0A48">
        <w:t>midnight</w:t>
      </w:r>
      <w:r w:rsidR="00994CAE">
        <w:t xml:space="preserve"> on the due date</w:t>
      </w:r>
      <w:r w:rsidR="00DF0A48">
        <w:t>.  Late fees</w:t>
      </w:r>
      <w:r w:rsidR="00380863">
        <w:t xml:space="preserve"> (50%</w:t>
      </w:r>
      <w:r w:rsidR="00E50ACB">
        <w:t xml:space="preserve"> ded</w:t>
      </w:r>
      <w:r w:rsidR="00380863">
        <w:t>uction</w:t>
      </w:r>
      <w:r w:rsidR="00032930">
        <w:t xml:space="preserve"> per day</w:t>
      </w:r>
      <w:r w:rsidR="00380863">
        <w:t xml:space="preserve">) will apply. </w:t>
      </w:r>
      <w:r w:rsidR="009F5DB9">
        <w:t xml:space="preserve"> </w:t>
      </w:r>
      <w:r>
        <w:t xml:space="preserve">You </w:t>
      </w:r>
      <w:r w:rsidR="00994CAE">
        <w:t>must</w:t>
      </w:r>
      <w:r>
        <w:t xml:space="preserve"> also turn in</w:t>
      </w:r>
      <w:r w:rsidR="009F5DB9">
        <w:t xml:space="preserve"> a hard copy</w:t>
      </w:r>
      <w:r>
        <w:t xml:space="preserve"> of the paper and the PowerPoint </w:t>
      </w:r>
      <w:r w:rsidR="00032930">
        <w:t>in</w:t>
      </w:r>
      <w:r w:rsidR="009F5DB9">
        <w:t xml:space="preserve"> class on </w:t>
      </w:r>
      <w:r w:rsidR="00032930">
        <w:t>the due date.</w:t>
      </w:r>
    </w:p>
    <w:p w:rsidR="006A6613" w:rsidRDefault="006A6613"/>
    <w:p w:rsidR="00DF0A48" w:rsidRDefault="00DF0A48">
      <w:r>
        <w:lastRenderedPageBreak/>
        <w:t xml:space="preserve">Category 1: </w:t>
      </w:r>
    </w:p>
    <w:p w:rsidR="00DF0A48" w:rsidRDefault="00DF0A48" w:rsidP="00DF0A48">
      <w:pPr>
        <w:pStyle w:val="ListParagraph"/>
        <w:numPr>
          <w:ilvl w:val="0"/>
          <w:numId w:val="1"/>
        </w:numPr>
      </w:pPr>
      <w:r>
        <w:t>Define positive and negative co-terminal angles</w:t>
      </w:r>
      <w:r w:rsidR="00380863">
        <w:t xml:space="preserve">.  </w:t>
      </w:r>
      <w:r>
        <w:t>Give examples finding both positive and negative c</w:t>
      </w:r>
      <w:r w:rsidR="00380863">
        <w:t xml:space="preserve">o-terminal angles using both degrees and </w:t>
      </w:r>
      <w:r>
        <w:t>radians</w:t>
      </w:r>
      <w:r w:rsidR="00380863">
        <w:t>.</w:t>
      </w:r>
      <w:r>
        <w:t xml:space="preserve"> </w:t>
      </w:r>
      <w:r w:rsidR="00994CAE">
        <w:t>(</w:t>
      </w:r>
      <w:proofErr w:type="gramStart"/>
      <w:r w:rsidR="00380863">
        <w:t>a</w:t>
      </w:r>
      <w:proofErr w:type="gramEnd"/>
      <w:r w:rsidR="00380863">
        <w:t xml:space="preserve"> total of 4</w:t>
      </w:r>
      <w:r>
        <w:t xml:space="preserve"> examples).</w:t>
      </w:r>
    </w:p>
    <w:p w:rsidR="00DF0A48" w:rsidRDefault="00DF0A48" w:rsidP="00DF0A48">
      <w:pPr>
        <w:pStyle w:val="ListParagraph"/>
        <w:numPr>
          <w:ilvl w:val="0"/>
          <w:numId w:val="1"/>
        </w:numPr>
      </w:pPr>
      <w:r>
        <w:t xml:space="preserve">Define complementary and supplementary angles.  Describe a situation where there is no complement to a given angle. Give examples finding the complement and supplement of </w:t>
      </w:r>
      <w:r w:rsidR="00380863">
        <w:t>an angle using degrees and radians.</w:t>
      </w:r>
      <w:r w:rsidR="008468B4">
        <w:t xml:space="preserve">  (</w:t>
      </w:r>
      <w:proofErr w:type="gramStart"/>
      <w:r w:rsidR="008468B4">
        <w:t>a</w:t>
      </w:r>
      <w:proofErr w:type="gramEnd"/>
      <w:r w:rsidR="00380863">
        <w:t xml:space="preserve"> total of 4</w:t>
      </w:r>
      <w:r>
        <w:t xml:space="preserve"> examples).</w:t>
      </w:r>
    </w:p>
    <w:p w:rsidR="00DF0A48" w:rsidRDefault="00DF0A48" w:rsidP="00DF0A48">
      <w:pPr>
        <w:pStyle w:val="ListParagraph"/>
        <w:numPr>
          <w:ilvl w:val="0"/>
          <w:numId w:val="1"/>
        </w:numPr>
      </w:pPr>
      <w:r>
        <w:t xml:space="preserve">Describe the process of converting radian measures (in terms of </w:t>
      </w:r>
      <w:r>
        <w:rPr>
          <w:rFonts w:cs="Calibri"/>
        </w:rPr>
        <w:t>π</w:t>
      </w:r>
      <w:r>
        <w:t xml:space="preserve">) to degrees and converting degree measurements to radians (in terms of </w:t>
      </w:r>
      <w:r>
        <w:rPr>
          <w:rFonts w:cs="Calibri"/>
        </w:rPr>
        <w:t>π</w:t>
      </w:r>
      <w:r>
        <w:t xml:space="preserve">).  Give two examples of each situation, </w:t>
      </w:r>
      <w:r w:rsidR="00BA0D5A">
        <w:t>two</w:t>
      </w:r>
      <w:r>
        <w:t xml:space="preserve"> from the common angles on the unit circle and two uncommon angles.</w:t>
      </w:r>
    </w:p>
    <w:p w:rsidR="00DF0A48" w:rsidRDefault="00DF0A48" w:rsidP="00DF0A48">
      <w:r>
        <w:t>Category 2:</w:t>
      </w:r>
    </w:p>
    <w:p w:rsidR="00DF0A48" w:rsidRDefault="00DF0A48" w:rsidP="00DF0A48">
      <w:pPr>
        <w:pStyle w:val="ListParagraph"/>
        <w:numPr>
          <w:ilvl w:val="0"/>
          <w:numId w:val="2"/>
        </w:numPr>
      </w:pPr>
      <w:r>
        <w:t>Define arc length and describe how to find it.  Examples should include those with</w:t>
      </w:r>
      <w:r w:rsidR="00380863">
        <w:t xml:space="preserve"> an angle in radians, one angle</w:t>
      </w:r>
      <w:r>
        <w:t xml:space="preserve"> in degrees, and finding a missing value</w:t>
      </w:r>
      <w:r w:rsidR="00380863">
        <w:t xml:space="preserve"> (</w:t>
      </w:r>
      <w:r w:rsidR="00994CAE">
        <w:t xml:space="preserve">radius or </w:t>
      </w:r>
      <w:r w:rsidR="00380863">
        <w:t>angle</w:t>
      </w:r>
      <w:r w:rsidR="00994CAE">
        <w:t xml:space="preserve"> in radians or degrees</w:t>
      </w:r>
      <w:r w:rsidR="00380863">
        <w:t>)</w:t>
      </w:r>
      <w:r>
        <w:t xml:space="preserve"> when given the arc length.</w:t>
      </w:r>
    </w:p>
    <w:p w:rsidR="00DF0A48" w:rsidRDefault="00DF0A48" w:rsidP="00DF0A48">
      <w:pPr>
        <w:pStyle w:val="ListParagraph"/>
        <w:numPr>
          <w:ilvl w:val="0"/>
          <w:numId w:val="2"/>
        </w:numPr>
      </w:pPr>
      <w:r>
        <w:t>Define the meaning of a bearing when applied to a trigonometry problem and discuss the two ways they can be written.  Create and solve an original word problem using a bearing.</w:t>
      </w:r>
    </w:p>
    <w:p w:rsidR="00380863" w:rsidRDefault="00BA0D5A" w:rsidP="00DF0A48">
      <w:pPr>
        <w:pStyle w:val="ListParagraph"/>
        <w:numPr>
          <w:ilvl w:val="0"/>
          <w:numId w:val="2"/>
        </w:numPr>
      </w:pPr>
      <w:r>
        <w:t>Define a reference</w:t>
      </w:r>
      <w:r w:rsidR="00DF0A48">
        <w:t xml:space="preserve"> angle.  Explain how to find the reference ang</w:t>
      </w:r>
      <w:r w:rsidR="00380863">
        <w:t xml:space="preserve">le in each quadrant.  Give </w:t>
      </w:r>
      <w:r>
        <w:t>one</w:t>
      </w:r>
      <w:r w:rsidR="00380863">
        <w:t xml:space="preserve"> </w:t>
      </w:r>
      <w:r>
        <w:t xml:space="preserve">example of finding a reference </w:t>
      </w:r>
      <w:r w:rsidR="00DF0A48">
        <w:t xml:space="preserve">angle in degrees, radians and approximate radians.  </w:t>
      </w:r>
      <w:r>
        <w:t>Each example must come from a different quadrant</w:t>
      </w:r>
      <w:r w:rsidR="00994CAE">
        <w:t xml:space="preserve"> using QII, QIII, and QIV</w:t>
      </w:r>
      <w:r>
        <w:t>.</w:t>
      </w:r>
    </w:p>
    <w:p w:rsidR="00DF0A48" w:rsidRDefault="00DF0A48" w:rsidP="00DF0A48">
      <w:r>
        <w:t>Category 3:</w:t>
      </w:r>
    </w:p>
    <w:p w:rsidR="00DF0A48" w:rsidRDefault="00DF0A48" w:rsidP="00DF0A48">
      <w:pPr>
        <w:pStyle w:val="ListParagraph"/>
        <w:numPr>
          <w:ilvl w:val="0"/>
          <w:numId w:val="3"/>
        </w:numPr>
      </w:pPr>
      <w:r>
        <w:t>Define angular speed and linear speed in your own words.  Create an original problem in which you find both angular and linear speeds.  Include unit conversions in the problem.  Create a second word problem finding revolutions given linear speed and radius.  Include unit conversions in the problem.</w:t>
      </w:r>
    </w:p>
    <w:p w:rsidR="00DF0A48" w:rsidRPr="00DF0A48" w:rsidRDefault="00DF0A48" w:rsidP="00DF0A48">
      <w:pPr>
        <w:pStyle w:val="ListParagraph"/>
        <w:numPr>
          <w:ilvl w:val="0"/>
          <w:numId w:val="3"/>
        </w:numPr>
      </w:pPr>
      <w:r>
        <w:t>Explain how the trig values for the common angles (30</w:t>
      </w:r>
      <w:r>
        <w:rPr>
          <w:rFonts w:cs="Calibri"/>
        </w:rPr>
        <w:t>°</w:t>
      </w:r>
      <w:r>
        <w:t>/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="Times New Roman"/>
        </w:rPr>
        <w:t>, 60</w:t>
      </w:r>
      <w:r>
        <w:rPr>
          <w:rFonts w:eastAsia="Times New Roman" w:cs="Calibri"/>
        </w:rPr>
        <w:t>°</w:t>
      </w:r>
      <w:r>
        <w:rPr>
          <w:rFonts w:eastAsia="Times New Roman"/>
        </w:rPr>
        <w:t>/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="Times New Roman"/>
        </w:rPr>
        <w:t>, 45</w:t>
      </w:r>
      <w:r>
        <w:rPr>
          <w:rFonts w:eastAsia="Times New Roman" w:cs="Calibri"/>
        </w:rPr>
        <w:t>°</w:t>
      </w:r>
      <w:r>
        <w:rPr>
          <w:rFonts w:eastAsia="Times New Roman"/>
        </w:rPr>
        <w:t>/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="Times New Roman"/>
        </w:rPr>
        <w:t xml:space="preserve">) on the unit circle are developed for sine, cosine and tangent.  Then explain the relationship between these trig functions and cosecant, secant and cotangent.  </w:t>
      </w:r>
    </w:p>
    <w:p w:rsidR="00DF0A48" w:rsidRPr="00DF0A48" w:rsidRDefault="00DF0A48" w:rsidP="00DF0A48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 xml:space="preserve">Describe the process of finding the values or ratios of any common angle or quadrant angle (the ones on the axes) on the unit circle.  Give </w:t>
      </w:r>
      <w:r w:rsidR="00380863">
        <w:rPr>
          <w:rFonts w:eastAsia="Times New Roman"/>
        </w:rPr>
        <w:t>four</w:t>
      </w:r>
      <w:r>
        <w:rPr>
          <w:rFonts w:eastAsia="Times New Roman"/>
        </w:rPr>
        <w:t xml:space="preserve"> examples using both radians a</w:t>
      </w:r>
      <w:r w:rsidR="00380863">
        <w:rPr>
          <w:rFonts w:eastAsia="Times New Roman"/>
        </w:rPr>
        <w:t xml:space="preserve">nd degrees. Include at least two </w:t>
      </w:r>
      <w:r>
        <w:rPr>
          <w:rFonts w:eastAsia="Times New Roman"/>
        </w:rPr>
        <w:t>example</w:t>
      </w:r>
      <w:r w:rsidR="00380863">
        <w:rPr>
          <w:rFonts w:eastAsia="Times New Roman"/>
        </w:rPr>
        <w:t>s outside</w:t>
      </w:r>
      <w:r>
        <w:rPr>
          <w:rFonts w:eastAsia="Times New Roman"/>
        </w:rPr>
        <w:t xml:space="preserve"> quadrant</w:t>
      </w:r>
      <w:r w:rsidR="00380863">
        <w:rPr>
          <w:rFonts w:eastAsia="Times New Roman"/>
        </w:rPr>
        <w:t xml:space="preserve"> I and at least one example</w:t>
      </w:r>
      <w:r>
        <w:rPr>
          <w:rFonts w:eastAsia="Times New Roman"/>
        </w:rPr>
        <w:t xml:space="preserve"> of</w:t>
      </w:r>
      <w:r w:rsidR="00380863">
        <w:rPr>
          <w:rFonts w:eastAsia="Times New Roman"/>
        </w:rPr>
        <w:t xml:space="preserve"> a quadrant angle</w:t>
      </w:r>
      <w:r>
        <w:rPr>
          <w:rFonts w:eastAsia="Times New Roman"/>
        </w:rPr>
        <w:t xml:space="preserve">.  Use a variety of </w:t>
      </w:r>
      <w:r w:rsidR="00380863">
        <w:rPr>
          <w:rFonts w:eastAsia="Times New Roman"/>
        </w:rPr>
        <w:t>the</w:t>
      </w:r>
      <w:r>
        <w:rPr>
          <w:rFonts w:eastAsia="Times New Roman"/>
        </w:rPr>
        <w:t xml:space="preserve"> six trig</w:t>
      </w:r>
      <w:r w:rsidR="00380863">
        <w:rPr>
          <w:rFonts w:eastAsia="Times New Roman"/>
        </w:rPr>
        <w:t>onometric</w:t>
      </w:r>
      <w:r>
        <w:rPr>
          <w:rFonts w:eastAsia="Times New Roman"/>
        </w:rPr>
        <w:t xml:space="preserve"> functions.</w:t>
      </w:r>
      <w:r w:rsidR="00BA0D5A">
        <w:rPr>
          <w:rFonts w:eastAsia="Times New Roman"/>
        </w:rPr>
        <w:t xml:space="preserve"> (</w:t>
      </w:r>
      <w:proofErr w:type="spellStart"/>
      <w:proofErr w:type="gramStart"/>
      <w:r w:rsidR="00BA0D5A">
        <w:rPr>
          <w:rFonts w:eastAsia="Times New Roman"/>
        </w:rPr>
        <w:t>ie</w:t>
      </w:r>
      <w:proofErr w:type="spellEnd"/>
      <w:proofErr w:type="gramEnd"/>
      <w:r w:rsidR="00BA0D5A">
        <w:rPr>
          <w:rFonts w:eastAsia="Times New Roman"/>
        </w:rPr>
        <w:t xml:space="preserve">:  what are the steps to find the values of sin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11π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="00BA0D5A">
        <w:rPr>
          <w:rFonts w:eastAsia="Times New Roman"/>
        </w:rPr>
        <w:t xml:space="preserve"> or </w:t>
      </w:r>
      <w:proofErr w:type="spellStart"/>
      <w:r w:rsidR="00BA0D5A">
        <w:rPr>
          <w:rFonts w:eastAsia="Times New Roman"/>
        </w:rPr>
        <w:t>cos</w:t>
      </w:r>
      <w:proofErr w:type="spellEnd"/>
      <w:r w:rsidR="00BA0D5A"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π</m:t>
        </m:r>
      </m:oMath>
      <w:r w:rsidR="00BA0D5A">
        <w:rPr>
          <w:rFonts w:eastAsia="Times New Roman"/>
        </w:rPr>
        <w:t>, etc.)</w:t>
      </w:r>
      <w:r w:rsidR="00BA0D5A">
        <w:rPr>
          <w:position w:val="-17"/>
        </w:rPr>
        <w:t xml:space="preserve"> </w:t>
      </w:r>
    </w:p>
    <w:p w:rsidR="00DF0A48" w:rsidRDefault="00DF0A48" w:rsidP="00994CAE">
      <w:pPr>
        <w:pStyle w:val="ListParagraph"/>
        <w:numPr>
          <w:ilvl w:val="0"/>
          <w:numId w:val="3"/>
        </w:numPr>
        <w:spacing w:before="240"/>
      </w:pPr>
      <w:r>
        <w:rPr>
          <w:rFonts w:eastAsia="Times New Roman"/>
        </w:rPr>
        <w:t xml:space="preserve">In your own words, explain why finding an angle, when given a ratio, has two possible answers over the </w:t>
      </w:r>
      <w:proofErr w:type="gramStart"/>
      <w:r w:rsidR="004F1158">
        <w:rPr>
          <w:rFonts w:eastAsia="Times New Roman"/>
        </w:rPr>
        <w:t>intervals</w:t>
      </w:r>
      <w:r w:rsidR="00380863">
        <w:rPr>
          <w:rFonts w:eastAsia="Times New Roman"/>
        </w:rPr>
        <w:t xml:space="preserve"> </w:t>
      </w:r>
      <w:proofErr w:type="gramEnd"/>
      <m:oMath>
        <m:d>
          <m:dPr>
            <m:begChr m:val="[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0°, 360°</m:t>
            </m:r>
          </m:e>
        </m:d>
        <m:r>
          <w:rPr>
            <w:rFonts w:ascii="Cambria Math" w:eastAsia="Times New Roman" w:hAnsi="Cambria Math"/>
          </w:rPr>
          <m:t xml:space="preserve"> and [0, 2π)</m:t>
        </m:r>
      </m:oMath>
      <w:r>
        <w:rPr>
          <w:rFonts w:eastAsia="Times New Roman"/>
        </w:rPr>
        <w:t xml:space="preserve">.  Give a minimum of </w:t>
      </w:r>
      <w:r w:rsidR="00E50ACB">
        <w:rPr>
          <w:rFonts w:eastAsia="Times New Roman"/>
        </w:rPr>
        <w:t>three examples which demonstrate</w:t>
      </w:r>
      <w:r>
        <w:rPr>
          <w:rFonts w:eastAsia="Times New Roman"/>
        </w:rPr>
        <w:t xml:space="preserve"> this concept. Include problems with answers that lie in </w:t>
      </w:r>
      <w:r w:rsidR="00994CAE">
        <w:rPr>
          <w:rFonts w:eastAsia="Times New Roman"/>
        </w:rPr>
        <w:t xml:space="preserve">different </w:t>
      </w:r>
      <w:r w:rsidR="00E50ACB">
        <w:rPr>
          <w:rFonts w:eastAsia="Times New Roman"/>
        </w:rPr>
        <w:t>quadrants and</w:t>
      </w:r>
      <w:r>
        <w:rPr>
          <w:rFonts w:eastAsia="Times New Roman"/>
        </w:rPr>
        <w:t xml:space="preserve"> one whose answer</w:t>
      </w:r>
      <w:r w:rsidR="00994CAE">
        <w:rPr>
          <w:rFonts w:eastAsia="Times New Roman"/>
        </w:rPr>
        <w:t>(</w:t>
      </w:r>
      <w:r>
        <w:rPr>
          <w:rFonts w:eastAsia="Times New Roman"/>
        </w:rPr>
        <w:t>s</w:t>
      </w:r>
      <w:r w:rsidR="00994CAE">
        <w:rPr>
          <w:rFonts w:eastAsia="Times New Roman"/>
        </w:rPr>
        <w:t>)</w:t>
      </w:r>
      <w:r>
        <w:rPr>
          <w:rFonts w:eastAsia="Times New Roman"/>
        </w:rPr>
        <w:t xml:space="preserve"> are quadrant angles.  Use both radians and degrees in your examples.</w:t>
      </w:r>
    </w:p>
    <w:sectPr w:rsidR="00DF0A48" w:rsidSect="00E50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E9D"/>
    <w:multiLevelType w:val="hybridMultilevel"/>
    <w:tmpl w:val="EF7AE22A"/>
    <w:lvl w:ilvl="0" w:tplc="243A1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A2A44"/>
    <w:multiLevelType w:val="hybridMultilevel"/>
    <w:tmpl w:val="87DA347C"/>
    <w:lvl w:ilvl="0" w:tplc="D338A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70F02"/>
    <w:multiLevelType w:val="hybridMultilevel"/>
    <w:tmpl w:val="89D65B3C"/>
    <w:lvl w:ilvl="0" w:tplc="DD50F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A3681"/>
    <w:multiLevelType w:val="hybridMultilevel"/>
    <w:tmpl w:val="1DDE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8"/>
    <w:rsid w:val="00032930"/>
    <w:rsid w:val="000D64C4"/>
    <w:rsid w:val="0010729F"/>
    <w:rsid w:val="001D5066"/>
    <w:rsid w:val="00380863"/>
    <w:rsid w:val="004F1158"/>
    <w:rsid w:val="006737A6"/>
    <w:rsid w:val="006A6613"/>
    <w:rsid w:val="008468B4"/>
    <w:rsid w:val="00994CAE"/>
    <w:rsid w:val="009F5DB9"/>
    <w:rsid w:val="00BA0D5A"/>
    <w:rsid w:val="00DF0A48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2014-02-27T13:16:00Z</cp:lastPrinted>
  <dcterms:created xsi:type="dcterms:W3CDTF">2013-10-18T21:04:00Z</dcterms:created>
  <dcterms:modified xsi:type="dcterms:W3CDTF">2014-02-27T16:42:00Z</dcterms:modified>
</cp:coreProperties>
</file>